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651F2" w:rsidRPr="00AA0E98">
        <w:trPr>
          <w:trHeight w:hRule="exact" w:val="1750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AA0E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651F2" w:rsidRPr="00AA0E98">
        <w:trPr>
          <w:trHeight w:hRule="exact" w:val="138"/>
        </w:trPr>
        <w:tc>
          <w:tcPr>
            <w:tcW w:w="14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51F2" w:rsidRPr="00AA0E9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651F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51F2">
        <w:trPr>
          <w:trHeight w:hRule="exact" w:val="267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</w:tr>
      <w:tr w:rsidR="002651F2">
        <w:trPr>
          <w:trHeight w:hRule="exact" w:val="138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 w:rsidRPr="00AA0E98">
        <w:trPr>
          <w:trHeight w:hRule="exact" w:val="277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51F2" w:rsidRPr="00AA0E98">
        <w:trPr>
          <w:trHeight w:hRule="exact" w:val="138"/>
        </w:trPr>
        <w:tc>
          <w:tcPr>
            <w:tcW w:w="14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277"/>
        </w:trPr>
        <w:tc>
          <w:tcPr>
            <w:tcW w:w="14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51F2">
        <w:trPr>
          <w:trHeight w:hRule="exact" w:val="138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>
        <w:trPr>
          <w:trHeight w:hRule="exact" w:val="277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51F2">
        <w:trPr>
          <w:trHeight w:hRule="exact" w:val="277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51F2" w:rsidRPr="00AA0E98">
        <w:trPr>
          <w:trHeight w:hRule="exact" w:val="1135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кампаний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51F2" w:rsidRPr="00AA0E98">
        <w:trPr>
          <w:trHeight w:hRule="exact" w:val="1396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51F2" w:rsidRPr="00AA0E98">
        <w:trPr>
          <w:trHeight w:hRule="exact" w:val="138"/>
        </w:trPr>
        <w:tc>
          <w:tcPr>
            <w:tcW w:w="14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651F2" w:rsidRPr="00AA0E98">
        <w:trPr>
          <w:trHeight w:hRule="exact" w:val="416"/>
        </w:trPr>
        <w:tc>
          <w:tcPr>
            <w:tcW w:w="14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>
        <w:trPr>
          <w:trHeight w:hRule="exact" w:val="155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 w:rsidRPr="00AA0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651F2" w:rsidRPr="00AA0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651F2" w:rsidRPr="00AA0E9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651F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51F2" w:rsidRDefault="002651F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</w:tr>
      <w:tr w:rsidR="002651F2">
        <w:trPr>
          <w:trHeight w:hRule="exact" w:val="124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651F2">
        <w:trPr>
          <w:trHeight w:hRule="exact" w:val="307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</w:tr>
      <w:tr w:rsidR="002651F2">
        <w:trPr>
          <w:trHeight w:hRule="exact" w:val="1760"/>
        </w:trPr>
        <w:tc>
          <w:tcPr>
            <w:tcW w:w="143" w:type="dxa"/>
          </w:tcPr>
          <w:p w:rsidR="002651F2" w:rsidRDefault="002651F2"/>
        </w:tc>
        <w:tc>
          <w:tcPr>
            <w:tcW w:w="285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1419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1277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  <w:tc>
          <w:tcPr>
            <w:tcW w:w="2836" w:type="dxa"/>
          </w:tcPr>
          <w:p w:rsidR="002651F2" w:rsidRDefault="002651F2"/>
        </w:tc>
      </w:tr>
      <w:tr w:rsidR="002651F2">
        <w:trPr>
          <w:trHeight w:hRule="exact" w:val="277"/>
        </w:trPr>
        <w:tc>
          <w:tcPr>
            <w:tcW w:w="143" w:type="dxa"/>
          </w:tcPr>
          <w:p w:rsidR="002651F2" w:rsidRDefault="002651F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51F2">
        <w:trPr>
          <w:trHeight w:hRule="exact" w:val="138"/>
        </w:trPr>
        <w:tc>
          <w:tcPr>
            <w:tcW w:w="143" w:type="dxa"/>
          </w:tcPr>
          <w:p w:rsidR="002651F2" w:rsidRDefault="002651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</w:tr>
      <w:tr w:rsidR="002651F2">
        <w:trPr>
          <w:trHeight w:hRule="exact" w:val="1666"/>
        </w:trPr>
        <w:tc>
          <w:tcPr>
            <w:tcW w:w="143" w:type="dxa"/>
          </w:tcPr>
          <w:p w:rsidR="002651F2" w:rsidRDefault="002651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651F2" w:rsidRPr="00AA0E98" w:rsidRDefault="00265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51F2" w:rsidRPr="00AA0E98" w:rsidRDefault="00265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651F2" w:rsidRDefault="00AA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51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51F2" w:rsidRPr="00AA0E98" w:rsidRDefault="00265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2651F2" w:rsidRPr="00AA0E98" w:rsidRDefault="00265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651F2" w:rsidRPr="00AA0E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51F2">
        <w:trPr>
          <w:trHeight w:hRule="exact" w:val="555"/>
        </w:trPr>
        <w:tc>
          <w:tcPr>
            <w:tcW w:w="9640" w:type="dxa"/>
          </w:tcPr>
          <w:p w:rsidR="002651F2" w:rsidRDefault="002651F2"/>
        </w:tc>
      </w:tr>
      <w:tr w:rsidR="002651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51F2" w:rsidRDefault="00AA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51F2" w:rsidRPr="00AA0E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51F2" w:rsidRDefault="00AA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E98" w:rsidRPr="00AA0E98" w:rsidRDefault="00AA0E98" w:rsidP="00AA0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в течение 2021/2022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51F2" w:rsidRPr="00AA0E98">
        <w:trPr>
          <w:trHeight w:hRule="exact" w:val="138"/>
        </w:trPr>
        <w:tc>
          <w:tcPr>
            <w:tcW w:w="964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К.М.01.ДВ.01.01 «Планирование рекламных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кампаний».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51F2" w:rsidRPr="00AA0E98">
        <w:trPr>
          <w:trHeight w:hRule="exact" w:val="138"/>
        </w:trPr>
        <w:tc>
          <w:tcPr>
            <w:tcW w:w="964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265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651F2" w:rsidRPr="00AA0E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2651F2" w:rsidRPr="00AA0E98">
        <w:trPr>
          <w:trHeight w:hRule="exact" w:val="277"/>
        </w:trPr>
        <w:tc>
          <w:tcPr>
            <w:tcW w:w="397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651F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2651F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2651F2" w:rsidRPr="00AA0E98">
        <w:trPr>
          <w:trHeight w:hRule="exact" w:val="416"/>
        </w:trPr>
        <w:tc>
          <w:tcPr>
            <w:tcW w:w="397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51F2" w:rsidRPr="00AA0E98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-кампаний»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651F2" w:rsidRPr="00AA0E98">
        <w:trPr>
          <w:trHeight w:hRule="exact" w:val="138"/>
        </w:trPr>
        <w:tc>
          <w:tcPr>
            <w:tcW w:w="397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51F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2651F2"/>
        </w:tc>
      </w:tr>
      <w:tr w:rsidR="002651F2" w:rsidRPr="00AA0E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Pr="00AA0E98" w:rsidRDefault="00AA0E98">
            <w:pPr>
              <w:spacing w:after="0" w:line="240" w:lineRule="auto"/>
              <w:jc w:val="center"/>
              <w:rPr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 Теория и практика медиакоммуникаций; Теория и практика связей с общественностью; (2 курс)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Pr="00AA0E98" w:rsidRDefault="00AA0E98">
            <w:pPr>
              <w:spacing w:after="0" w:line="240" w:lineRule="auto"/>
              <w:jc w:val="center"/>
              <w:rPr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lang w:val="ru-RU"/>
              </w:rPr>
              <w:t xml:space="preserve">Менеджмент в рекламе и связях с общественностью; Организация и проведение коммуникационных компаний; Проектирование и разработка сайтов; (4 курс),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 (5 курс)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2651F2">
        <w:trPr>
          <w:trHeight w:hRule="exact" w:val="138"/>
        </w:trPr>
        <w:tc>
          <w:tcPr>
            <w:tcW w:w="3970" w:type="dxa"/>
          </w:tcPr>
          <w:p w:rsidR="002651F2" w:rsidRDefault="002651F2"/>
        </w:tc>
        <w:tc>
          <w:tcPr>
            <w:tcW w:w="4679" w:type="dxa"/>
          </w:tcPr>
          <w:p w:rsidR="002651F2" w:rsidRDefault="002651F2"/>
        </w:tc>
        <w:tc>
          <w:tcPr>
            <w:tcW w:w="993" w:type="dxa"/>
          </w:tcPr>
          <w:p w:rsidR="002651F2" w:rsidRDefault="002651F2"/>
        </w:tc>
      </w:tr>
      <w:tr w:rsidR="002651F2" w:rsidRPr="00AA0E9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651F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51F2">
        <w:trPr>
          <w:trHeight w:hRule="exact" w:val="138"/>
        </w:trPr>
        <w:tc>
          <w:tcPr>
            <w:tcW w:w="5671" w:type="dxa"/>
          </w:tcPr>
          <w:p w:rsidR="002651F2" w:rsidRDefault="002651F2"/>
        </w:tc>
        <w:tc>
          <w:tcPr>
            <w:tcW w:w="1702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135" w:type="dxa"/>
          </w:tcPr>
          <w:p w:rsidR="002651F2" w:rsidRDefault="002651F2"/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51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651F2">
        <w:trPr>
          <w:trHeight w:hRule="exact" w:val="138"/>
        </w:trPr>
        <w:tc>
          <w:tcPr>
            <w:tcW w:w="5671" w:type="dxa"/>
          </w:tcPr>
          <w:p w:rsidR="002651F2" w:rsidRDefault="002651F2"/>
        </w:tc>
        <w:tc>
          <w:tcPr>
            <w:tcW w:w="1702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135" w:type="dxa"/>
          </w:tcPr>
          <w:p w:rsidR="002651F2" w:rsidRDefault="002651F2"/>
        </w:tc>
      </w:tr>
      <w:tr w:rsidR="002651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51F2" w:rsidRPr="00AA0E98" w:rsidRDefault="00265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51F2">
        <w:trPr>
          <w:trHeight w:hRule="exact" w:val="416"/>
        </w:trPr>
        <w:tc>
          <w:tcPr>
            <w:tcW w:w="5671" w:type="dxa"/>
          </w:tcPr>
          <w:p w:rsidR="002651F2" w:rsidRDefault="002651F2"/>
        </w:tc>
        <w:tc>
          <w:tcPr>
            <w:tcW w:w="1702" w:type="dxa"/>
          </w:tcPr>
          <w:p w:rsidR="002651F2" w:rsidRDefault="002651F2"/>
        </w:tc>
        <w:tc>
          <w:tcPr>
            <w:tcW w:w="426" w:type="dxa"/>
          </w:tcPr>
          <w:p w:rsidR="002651F2" w:rsidRDefault="002651F2"/>
        </w:tc>
        <w:tc>
          <w:tcPr>
            <w:tcW w:w="710" w:type="dxa"/>
          </w:tcPr>
          <w:p w:rsidR="002651F2" w:rsidRDefault="002651F2"/>
        </w:tc>
        <w:tc>
          <w:tcPr>
            <w:tcW w:w="1135" w:type="dxa"/>
          </w:tcPr>
          <w:p w:rsidR="002651F2" w:rsidRDefault="002651F2"/>
        </w:tc>
      </w:tr>
      <w:tr w:rsidR="00265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51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</w:tr>
      <w:tr w:rsidR="002651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1F2" w:rsidRDefault="002651F2"/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51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обоснование медиаплана.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51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51F2">
        <w:trPr>
          <w:trHeight w:hRule="exact" w:val="2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2651F2"/>
        </w:tc>
      </w:tr>
    </w:tbl>
    <w:p w:rsidR="002651F2" w:rsidRDefault="00AA0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51F2" w:rsidRDefault="00AA0E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5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5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51F2" w:rsidRPr="00AA0E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2651F2" w:rsidRPr="00AA0E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рекламной кампании. Понятие комплексности в рекламной деятельности. Сущность и содержание комплексной рекламной кампании. Роль и значение комплексной рекламной кампании в рекламном бизнесе. Виды комплексных рекламных кампаний, их характеристика по следующим признакам: по основному объекту рекламирования можно выделить кампании по рекламе; по преследуемым целям РК; по территориальному охвату РК; по интенсивности воздействия.</w:t>
            </w:r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2651F2" w:rsidRPr="00AA0E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целях комплексной рекламной кампании: формирование или поддержание интереса рекламной аудитории к физическим и юридическим лицам, товарам, идеям и начинаниям; способствование реализации товаров, услуг, идей и работ. Основные задачи комплексной рекламной кампании: создание рынка, завоевание рынка, сохранение рынка, расширение рыночного охвата, реанимация рынка. Функции комплексных рекламных кампаний: коммуникативная, ориентирующая, стимулирующая, экономическая, культурно-образовательная и рекреативная.</w:t>
            </w:r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</w:tr>
      <w:tr w:rsidR="002651F2" w:rsidRPr="00AA0E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разработки комплексной рекламной кампании, их характеристика. Анализ рыночной ситуации. Постановка целей рекламной компании. Выработка рекламной стратегии: выбор концепции продукта; обоснование выбора целевой аудитории; выбор используемых средств массовой информации (СМИ). Разработка рекламных сообщений. Экономическое обоснование бюджета комплексной рекламной кампании. Разработка и обоснование медиаплана.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</w:tr>
      <w:tr w:rsidR="002651F2" w:rsidRPr="00AA0E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комплексной рекламной кампании как руководящих требованиях (правилах) к разработке и проведению комплексной рекламной кампании. Основные принципы комплексной рекламной кампании: принцип притягательности, принцип целенаправленности, принцип адресности, принцип постоянства, принцип формальной правдивости, принцип правовой и этической корректности. Характеристика принципов комплексной рекламной кампании. Условия эффективной реализации принципов комплексной рекламной кампании</w:t>
            </w:r>
          </w:p>
        </w:tc>
      </w:tr>
      <w:tr w:rsidR="00265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51F2">
        <w:trPr>
          <w:trHeight w:hRule="exact" w:val="14"/>
        </w:trPr>
        <w:tc>
          <w:tcPr>
            <w:tcW w:w="9640" w:type="dxa"/>
          </w:tcPr>
          <w:p w:rsidR="002651F2" w:rsidRDefault="002651F2"/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2651F2" w:rsidRPr="00AA0E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комплексной рекламной кампании. Характеристика основных методов: метод «проблема – решение», метод использования положительных и ценностных образов и слов, метод «связывания» определенного товара с конкретной потребительской аудиторией</w:t>
            </w:r>
          </w:p>
        </w:tc>
      </w:tr>
      <w:tr w:rsidR="002651F2" w:rsidRPr="00AA0E98">
        <w:trPr>
          <w:trHeight w:hRule="exact" w:val="14"/>
        </w:trPr>
        <w:tc>
          <w:tcPr>
            <w:tcW w:w="964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2651F2" w:rsidRPr="00AA0E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комплексноц рекламнойц кампании:метод «использование авторитетов»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метод «абсолютизации» объекта рекламы, метод приказа, метод шокирования, метод «создания контраста», метод «заигрывания».</w:t>
            </w:r>
          </w:p>
        </w:tc>
      </w:tr>
      <w:tr w:rsidR="00265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51F2">
        <w:trPr>
          <w:trHeight w:hRule="exact" w:val="147"/>
        </w:trPr>
        <w:tc>
          <w:tcPr>
            <w:tcW w:w="9640" w:type="dxa"/>
          </w:tcPr>
          <w:p w:rsidR="002651F2" w:rsidRDefault="002651F2"/>
        </w:tc>
      </w:tr>
      <w:tr w:rsidR="002651F2" w:rsidRPr="00AA0E98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51F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кампании.</w:t>
            </w:r>
          </w:p>
        </w:tc>
      </w:tr>
      <w:tr w:rsidR="002651F2">
        <w:trPr>
          <w:trHeight w:hRule="exact" w:val="21"/>
        </w:trPr>
        <w:tc>
          <w:tcPr>
            <w:tcW w:w="285" w:type="dxa"/>
          </w:tcPr>
          <w:p w:rsidR="002651F2" w:rsidRDefault="002651F2"/>
        </w:tc>
        <w:tc>
          <w:tcPr>
            <w:tcW w:w="9356" w:type="dxa"/>
          </w:tcPr>
          <w:p w:rsidR="002651F2" w:rsidRDefault="002651F2"/>
        </w:tc>
      </w:tr>
      <w:tr w:rsidR="002651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Объективная необходимость оценки эффективности комплексной рекламной кампании. Научное представление о критериях и показателях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рекламы.</w:t>
            </w:r>
          </w:p>
        </w:tc>
      </w:tr>
      <w:tr w:rsidR="002651F2">
        <w:trPr>
          <w:trHeight w:hRule="exact" w:val="8"/>
        </w:trPr>
        <w:tc>
          <w:tcPr>
            <w:tcW w:w="285" w:type="dxa"/>
          </w:tcPr>
          <w:p w:rsidR="002651F2" w:rsidRDefault="002651F2"/>
        </w:tc>
        <w:tc>
          <w:tcPr>
            <w:tcW w:w="9356" w:type="dxa"/>
          </w:tcPr>
          <w:p w:rsidR="002651F2" w:rsidRDefault="002651F2"/>
        </w:tc>
      </w:tr>
      <w:tr w:rsidR="002651F2" w:rsidRPr="00AA0E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2651F2" w:rsidRPr="00AA0E98">
        <w:trPr>
          <w:trHeight w:hRule="exact" w:val="21"/>
        </w:trPr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эффективность. Методы оценки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методы. Психологические методы. Статистические методы.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51F2" w:rsidRPr="00AA0E9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/ Кациель С.А.. – Омск: Изд-во Омской гуманитарной академии, 2020.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51F2" w:rsidRPr="00AA0E98">
        <w:trPr>
          <w:trHeight w:hRule="exact" w:val="138"/>
        </w:trPr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51F2" w:rsidRPr="00AA0E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978-5-9916-3912-5.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0E98">
              <w:rPr>
                <w:lang w:val="ru-RU"/>
              </w:rPr>
              <w:t xml:space="preserve"> </w:t>
            </w:r>
            <w:hyperlink r:id="rId4" w:history="1">
              <w:r w:rsidR="00EC2E4F">
                <w:rPr>
                  <w:rStyle w:val="a3"/>
                  <w:lang w:val="ru-RU"/>
                </w:rPr>
                <w:t>https://urait.ru/bcode/425227</w:t>
              </w:r>
            </w:hyperlink>
            <w:r w:rsidRPr="00AA0E98">
              <w:rPr>
                <w:lang w:val="ru-RU"/>
              </w:rPr>
              <w:t xml:space="preserve"> </w:t>
            </w:r>
          </w:p>
        </w:tc>
      </w:tr>
      <w:tr w:rsidR="002651F2" w:rsidRPr="00AA0E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Малькевич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978-5-534-09415-2.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0E98">
              <w:rPr>
                <w:lang w:val="ru-RU"/>
              </w:rPr>
              <w:t xml:space="preserve"> </w:t>
            </w:r>
            <w:hyperlink r:id="rId5" w:history="1">
              <w:r w:rsidR="00EC2E4F">
                <w:rPr>
                  <w:rStyle w:val="a3"/>
                  <w:lang w:val="ru-RU"/>
                </w:rPr>
                <w:t>https://urait.ru/bcode/441313</w:t>
              </w:r>
            </w:hyperlink>
            <w:r w:rsidRPr="00AA0E98">
              <w:rPr>
                <w:lang w:val="ru-RU"/>
              </w:rPr>
              <w:t xml:space="preserve"> </w:t>
            </w:r>
          </w:p>
        </w:tc>
      </w:tr>
      <w:tr w:rsidR="002651F2">
        <w:trPr>
          <w:trHeight w:hRule="exact" w:val="277"/>
        </w:trPr>
        <w:tc>
          <w:tcPr>
            <w:tcW w:w="285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51F2" w:rsidRPr="00AA0E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0E98">
              <w:rPr>
                <w:lang w:val="ru-RU"/>
              </w:rPr>
              <w:t xml:space="preserve"> </w:t>
            </w:r>
            <w:hyperlink r:id="rId6" w:history="1">
              <w:r w:rsidR="00EC2E4F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AA0E98">
              <w:rPr>
                <w:lang w:val="ru-RU"/>
              </w:rPr>
              <w:t xml:space="preserve"> </w:t>
            </w:r>
          </w:p>
        </w:tc>
      </w:tr>
      <w:tr w:rsidR="002651F2" w:rsidRPr="00AA0E9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A0E98">
              <w:rPr>
                <w:lang w:val="ru-RU"/>
              </w:rPr>
              <w:t xml:space="preserve">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0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C2E4F">
                <w:rPr>
                  <w:rStyle w:val="a3"/>
                </w:rPr>
                <w:t>https://urait.ru/bcode/433656</w:t>
              </w:r>
            </w:hyperlink>
            <w:r>
              <w:t xml:space="preserve"> </w:t>
            </w: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51F2" w:rsidRPr="00AA0E98">
        <w:trPr>
          <w:trHeight w:hRule="exact" w:val="1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B63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51F2" w:rsidRPr="00AA0E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51F2" w:rsidRPr="00AA0E9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51F2" w:rsidRPr="00AA0E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51F2" w:rsidRPr="00AA0E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51F2" w:rsidRPr="00AA0E98" w:rsidRDefault="00265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51F2" w:rsidRDefault="00AA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51F2" w:rsidRDefault="00AA0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51F2" w:rsidRPr="00AA0E98" w:rsidRDefault="00265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63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5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51F2" w:rsidRPr="00AA0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C2E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51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51F2" w:rsidRPr="00AA0E98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51F2" w:rsidRPr="00AA0E98">
        <w:trPr>
          <w:trHeight w:hRule="exact" w:val="277"/>
        </w:trPr>
        <w:tc>
          <w:tcPr>
            <w:tcW w:w="9640" w:type="dxa"/>
          </w:tcPr>
          <w:p w:rsidR="002651F2" w:rsidRPr="00AA0E98" w:rsidRDefault="002651F2">
            <w:pPr>
              <w:rPr>
                <w:lang w:val="ru-RU"/>
              </w:rPr>
            </w:pPr>
          </w:p>
        </w:tc>
      </w:tr>
      <w:tr w:rsidR="002651F2" w:rsidRPr="00AA0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51F2" w:rsidRPr="00AA0E9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632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51F2" w:rsidRPr="00AA0E98" w:rsidRDefault="00AA0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51F2" w:rsidRPr="00AA0E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6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51F2" w:rsidRPr="00AA0E9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B632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651F2" w:rsidRPr="00AA0E98">
        <w:trPr>
          <w:trHeight w:hRule="exact" w:val="3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</w:t>
            </w:r>
          </w:p>
        </w:tc>
      </w:tr>
    </w:tbl>
    <w:p w:rsidR="002651F2" w:rsidRPr="00AA0E98" w:rsidRDefault="00AA0E98">
      <w:pPr>
        <w:rPr>
          <w:sz w:val="0"/>
          <w:szCs w:val="0"/>
          <w:lang w:val="ru-RU"/>
        </w:rPr>
      </w:pPr>
      <w:r w:rsidRPr="00AA0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1F2" w:rsidRPr="00AA0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651F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Default="00AA0E98">
            <w:pPr>
              <w:spacing w:after="0" w:line="240" w:lineRule="auto"/>
              <w:rPr>
                <w:sz w:val="24"/>
                <w:szCs w:val="24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651F2" w:rsidRPr="00AA0E9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1F2" w:rsidRPr="00AA0E98" w:rsidRDefault="00AA0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2651F2" w:rsidRPr="00AA0E98" w:rsidRDefault="002651F2">
      <w:pPr>
        <w:rPr>
          <w:lang w:val="ru-RU"/>
        </w:rPr>
      </w:pPr>
    </w:p>
    <w:sectPr w:rsidR="002651F2" w:rsidRPr="00AA0E98" w:rsidSect="002651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1F2"/>
    <w:rsid w:val="00AA0E98"/>
    <w:rsid w:val="00B6329F"/>
    <w:rsid w:val="00D31453"/>
    <w:rsid w:val="00E209E2"/>
    <w:rsid w:val="00EC2E4F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A790EC-B9B2-4A97-A4E9-35D47E3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2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336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86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3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2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6865</Words>
  <Characters>39131</Characters>
  <Application>Microsoft Office Word</Application>
  <DocSecurity>0</DocSecurity>
  <Lines>326</Lines>
  <Paragraphs>91</Paragraphs>
  <ScaleCrop>false</ScaleCrop>
  <Company>Академия</Company>
  <LinksUpToDate>false</LinksUpToDate>
  <CharactersWithSpaces>45905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2021-2022_ФГОС3++2020_Бак-ЗФО-РСО(20)_plx_Планирование рекламных и PR-кампаний</dc:title>
  <dc:creator>FastReport.NET</dc:creator>
  <cp:lastModifiedBy>Mark Bernstorf</cp:lastModifiedBy>
  <cp:revision>5</cp:revision>
  <dcterms:created xsi:type="dcterms:W3CDTF">2021-09-10T09:16:00Z</dcterms:created>
  <dcterms:modified xsi:type="dcterms:W3CDTF">2022-11-12T16:57:00Z</dcterms:modified>
</cp:coreProperties>
</file>